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07" w:rsidRPr="007247B9" w:rsidRDefault="007247B9" w:rsidP="00971125">
      <w:pPr>
        <w:pStyle w:val="Heading1"/>
        <w:spacing w:line="276" w:lineRule="auto"/>
        <w:jc w:val="center"/>
        <w:rPr>
          <w:rFonts w:ascii="Gill Sans MT" w:hAnsi="Gill Sans MT" w:cs="Arial"/>
          <w:color w:val="0070C0"/>
          <w:sz w:val="36"/>
        </w:rPr>
      </w:pPr>
      <w:bookmarkStart w:id="0" w:name="_GoBack"/>
      <w:bookmarkEnd w:id="0"/>
      <w:r w:rsidRPr="007247B9">
        <w:rPr>
          <w:rFonts w:ascii="Gill Sans MT" w:hAnsi="Gill Sans MT" w:cs="Arial"/>
          <w:color w:val="0070C0"/>
          <w:sz w:val="36"/>
        </w:rPr>
        <w:t>NAME OF ORGANISATION</w:t>
      </w:r>
    </w:p>
    <w:p w:rsidR="004237D6" w:rsidRPr="004237D6" w:rsidRDefault="00D03BF7" w:rsidP="00971125">
      <w:pPr>
        <w:spacing w:line="276" w:lineRule="auto"/>
        <w:jc w:val="center"/>
        <w:rPr>
          <w:rFonts w:ascii="Gill Sans MT" w:hAnsi="Gill Sans MT"/>
          <w:bCs/>
          <w:sz w:val="32"/>
        </w:rPr>
      </w:pPr>
      <w:r>
        <w:rPr>
          <w:rFonts w:ascii="Gill Sans MT" w:hAnsi="Gill Sans MT"/>
          <w:bCs/>
          <w:sz w:val="32"/>
        </w:rPr>
        <w:t xml:space="preserve">Risk </w:t>
      </w:r>
      <w:r w:rsidR="007247B9">
        <w:rPr>
          <w:rFonts w:ascii="Gill Sans MT" w:hAnsi="Gill Sans MT"/>
          <w:bCs/>
          <w:sz w:val="32"/>
        </w:rPr>
        <w:t xml:space="preserve">Assessment and </w:t>
      </w:r>
      <w:r>
        <w:rPr>
          <w:rFonts w:ascii="Gill Sans MT" w:hAnsi="Gill Sans MT"/>
          <w:bCs/>
          <w:sz w:val="32"/>
        </w:rPr>
        <w:t xml:space="preserve">Management </w:t>
      </w:r>
      <w:r w:rsidR="007247B9">
        <w:rPr>
          <w:rFonts w:ascii="Gill Sans MT" w:hAnsi="Gill Sans MT"/>
          <w:bCs/>
          <w:sz w:val="32"/>
        </w:rPr>
        <w:t>Plan Guidance</w:t>
      </w:r>
    </w:p>
    <w:p w:rsidR="004237D6" w:rsidRPr="007A5AF2" w:rsidRDefault="004237D6" w:rsidP="00971125">
      <w:pPr>
        <w:spacing w:line="276" w:lineRule="auto"/>
        <w:rPr>
          <w:rFonts w:ascii="Gill Sans MT" w:hAnsi="Gill Sans MT"/>
          <w:b/>
          <w:bCs/>
          <w:sz w:val="22"/>
          <w:szCs w:val="22"/>
        </w:rPr>
      </w:pPr>
    </w:p>
    <w:p w:rsidR="00094831" w:rsidRPr="00094831" w:rsidRDefault="00094831" w:rsidP="00094831">
      <w:pPr>
        <w:spacing w:line="276" w:lineRule="auto"/>
        <w:rPr>
          <w:rFonts w:ascii="Gill Sans MT" w:hAnsi="Gill Sans MT"/>
          <w:b/>
          <w:bCs/>
          <w:sz w:val="24"/>
          <w:u w:val="single"/>
          <w:lang w:val="en"/>
        </w:rPr>
      </w:pPr>
      <w:r w:rsidRPr="00094831">
        <w:rPr>
          <w:rFonts w:ascii="Gill Sans MT" w:hAnsi="Gill Sans MT"/>
          <w:b/>
          <w:bCs/>
          <w:sz w:val="24"/>
          <w:u w:val="single"/>
          <w:lang w:val="en"/>
        </w:rPr>
        <w:t>Categories of risk</w:t>
      </w:r>
    </w:p>
    <w:p w:rsidR="00094831" w:rsidRPr="00457AE1" w:rsidRDefault="00094831" w:rsidP="00094831">
      <w:pPr>
        <w:spacing w:line="276" w:lineRule="auto"/>
        <w:rPr>
          <w:rFonts w:ascii="Gill Sans MT" w:hAnsi="Gill Sans MT"/>
          <w:bCs/>
          <w:sz w:val="24"/>
          <w:lang w:val="en"/>
        </w:rPr>
      </w:pPr>
      <w:r w:rsidRPr="00457AE1">
        <w:rPr>
          <w:rFonts w:ascii="Gill Sans MT" w:hAnsi="Gill Sans MT"/>
          <w:bCs/>
          <w:sz w:val="24"/>
          <w:lang w:val="en"/>
        </w:rPr>
        <w:t>Th</w:t>
      </w:r>
      <w:r>
        <w:rPr>
          <w:rFonts w:ascii="Gill Sans MT" w:hAnsi="Gill Sans MT"/>
          <w:bCs/>
          <w:sz w:val="24"/>
          <w:lang w:val="en"/>
        </w:rPr>
        <w:t xml:space="preserve">e risks faced by </w:t>
      </w:r>
      <w:r w:rsidR="007247B9">
        <w:rPr>
          <w:rFonts w:ascii="Gill Sans MT" w:hAnsi="Gill Sans MT"/>
          <w:bCs/>
          <w:sz w:val="24"/>
          <w:lang w:val="en"/>
        </w:rPr>
        <w:t>(name of organisation)</w:t>
      </w:r>
      <w:r>
        <w:rPr>
          <w:rFonts w:ascii="Gill Sans MT" w:hAnsi="Gill Sans MT"/>
          <w:bCs/>
          <w:sz w:val="24"/>
          <w:lang w:val="en"/>
        </w:rPr>
        <w:t xml:space="preserve"> and </w:t>
      </w:r>
      <w:r w:rsidRPr="00457AE1">
        <w:rPr>
          <w:rFonts w:ascii="Gill Sans MT" w:hAnsi="Gill Sans MT"/>
          <w:bCs/>
          <w:sz w:val="24"/>
          <w:lang w:val="en"/>
        </w:rPr>
        <w:t xml:space="preserve">which </w:t>
      </w:r>
      <w:r>
        <w:rPr>
          <w:rFonts w:ascii="Gill Sans MT" w:hAnsi="Gill Sans MT"/>
          <w:bCs/>
          <w:sz w:val="24"/>
          <w:lang w:val="en"/>
        </w:rPr>
        <w:t xml:space="preserve">the </w:t>
      </w:r>
      <w:r w:rsidR="007247B9">
        <w:rPr>
          <w:rFonts w:ascii="Gill Sans MT" w:hAnsi="Gill Sans MT"/>
          <w:bCs/>
          <w:sz w:val="24"/>
          <w:lang w:val="en"/>
        </w:rPr>
        <w:t xml:space="preserve">(name of organisation) </w:t>
      </w:r>
      <w:r>
        <w:rPr>
          <w:rFonts w:ascii="Gill Sans MT" w:hAnsi="Gill Sans MT"/>
          <w:bCs/>
          <w:sz w:val="24"/>
          <w:lang w:val="en"/>
        </w:rPr>
        <w:t xml:space="preserve">Board </w:t>
      </w:r>
      <w:r w:rsidRPr="00457AE1">
        <w:rPr>
          <w:rFonts w:ascii="Gill Sans MT" w:hAnsi="Gill Sans MT"/>
          <w:bCs/>
          <w:sz w:val="24"/>
          <w:lang w:val="en"/>
        </w:rPr>
        <w:t>need</w:t>
      </w:r>
      <w:r>
        <w:rPr>
          <w:rFonts w:ascii="Gill Sans MT" w:hAnsi="Gill Sans MT"/>
          <w:bCs/>
          <w:sz w:val="24"/>
          <w:lang w:val="en"/>
        </w:rPr>
        <w:t>s</w:t>
      </w:r>
      <w:r w:rsidRPr="00457AE1">
        <w:rPr>
          <w:rFonts w:ascii="Gill Sans MT" w:hAnsi="Gill Sans MT"/>
          <w:bCs/>
          <w:sz w:val="24"/>
          <w:lang w:val="en"/>
        </w:rPr>
        <w:t xml:space="preserve"> to consider</w:t>
      </w:r>
      <w:r>
        <w:rPr>
          <w:rFonts w:ascii="Gill Sans MT" w:hAnsi="Gill Sans MT"/>
          <w:bCs/>
          <w:sz w:val="24"/>
          <w:lang w:val="en"/>
        </w:rPr>
        <w:t>, will be categorised</w:t>
      </w:r>
      <w:r w:rsidRPr="00457AE1">
        <w:rPr>
          <w:rFonts w:ascii="Gill Sans MT" w:hAnsi="Gill Sans MT"/>
          <w:bCs/>
          <w:sz w:val="24"/>
          <w:lang w:val="en"/>
        </w:rPr>
        <w:t xml:space="preserve"> to </w:t>
      </w:r>
      <w:r>
        <w:rPr>
          <w:rFonts w:ascii="Gill Sans MT" w:hAnsi="Gill Sans MT"/>
          <w:bCs/>
          <w:sz w:val="24"/>
          <w:lang w:val="en"/>
        </w:rPr>
        <w:t xml:space="preserve">help </w:t>
      </w:r>
      <w:r w:rsidRPr="00457AE1">
        <w:rPr>
          <w:rFonts w:ascii="Gill Sans MT" w:hAnsi="Gill Sans MT"/>
          <w:bCs/>
          <w:sz w:val="24"/>
          <w:lang w:val="en"/>
        </w:rPr>
        <w:t xml:space="preserve">group </w:t>
      </w:r>
      <w:r>
        <w:rPr>
          <w:rFonts w:ascii="Gill Sans MT" w:hAnsi="Gill Sans MT"/>
          <w:bCs/>
          <w:sz w:val="24"/>
          <w:lang w:val="en"/>
        </w:rPr>
        <w:t xml:space="preserve">those </w:t>
      </w:r>
      <w:r w:rsidRPr="00457AE1">
        <w:rPr>
          <w:rFonts w:ascii="Gill Sans MT" w:hAnsi="Gill Sans MT"/>
          <w:bCs/>
          <w:sz w:val="24"/>
          <w:lang w:val="en"/>
        </w:rPr>
        <w:t>risks according to the various aspects of the organisation and its activities.</w:t>
      </w:r>
    </w:p>
    <w:p w:rsidR="00094831" w:rsidRPr="00457AE1" w:rsidRDefault="00094831" w:rsidP="00094831">
      <w:pPr>
        <w:spacing w:line="276" w:lineRule="auto"/>
        <w:rPr>
          <w:rFonts w:ascii="Gill Sans MT" w:hAnsi="Gill Sans MT"/>
          <w:bCs/>
          <w:sz w:val="24"/>
          <w:lang w:val="en"/>
        </w:rPr>
      </w:pPr>
      <w:r>
        <w:rPr>
          <w:rFonts w:ascii="Gill Sans MT" w:hAnsi="Gill Sans MT"/>
          <w:bCs/>
          <w:sz w:val="24"/>
          <w:lang w:val="en"/>
        </w:rPr>
        <w:t xml:space="preserve">The </w:t>
      </w:r>
      <w:r w:rsidRPr="00457AE1">
        <w:rPr>
          <w:rFonts w:ascii="Gill Sans MT" w:hAnsi="Gill Sans MT"/>
          <w:bCs/>
          <w:sz w:val="24"/>
          <w:lang w:val="en"/>
        </w:rPr>
        <w:t>categories</w:t>
      </w:r>
      <w:r>
        <w:rPr>
          <w:rFonts w:ascii="Gill Sans MT" w:hAnsi="Gill Sans MT"/>
          <w:bCs/>
          <w:sz w:val="24"/>
          <w:lang w:val="en"/>
        </w:rPr>
        <w:t xml:space="preserve"> are</w:t>
      </w:r>
      <w:r w:rsidRPr="00457AE1">
        <w:rPr>
          <w:rFonts w:ascii="Gill Sans MT" w:hAnsi="Gill Sans MT"/>
          <w:bCs/>
          <w:sz w:val="24"/>
          <w:lang w:val="en"/>
        </w:rPr>
        <w:t>:</w:t>
      </w:r>
    </w:p>
    <w:p w:rsidR="00094831" w:rsidRDefault="00094831" w:rsidP="00094831">
      <w:pPr>
        <w:numPr>
          <w:ilvl w:val="0"/>
          <w:numId w:val="21"/>
        </w:numPr>
        <w:spacing w:line="276" w:lineRule="auto"/>
        <w:rPr>
          <w:rFonts w:ascii="Gill Sans MT" w:hAnsi="Gill Sans MT"/>
          <w:bCs/>
          <w:sz w:val="24"/>
          <w:lang w:val="en"/>
        </w:rPr>
        <w:sectPr w:rsidR="00094831" w:rsidSect="003D1244">
          <w:type w:val="continuous"/>
          <w:pgSz w:w="11906" w:h="16838" w:code="9"/>
          <w:pgMar w:top="567" w:right="1418" w:bottom="568" w:left="1418" w:header="709" w:footer="709" w:gutter="0"/>
          <w:cols w:space="709"/>
        </w:sectPr>
      </w:pPr>
    </w:p>
    <w:p w:rsidR="00094831" w:rsidRPr="00457AE1" w:rsidRDefault="00094831" w:rsidP="00094831">
      <w:pPr>
        <w:numPr>
          <w:ilvl w:val="0"/>
          <w:numId w:val="21"/>
        </w:numPr>
        <w:spacing w:line="276" w:lineRule="auto"/>
        <w:rPr>
          <w:rFonts w:ascii="Gill Sans MT" w:hAnsi="Gill Sans MT"/>
          <w:bCs/>
          <w:sz w:val="24"/>
          <w:lang w:val="en"/>
        </w:rPr>
      </w:pPr>
      <w:r w:rsidRPr="00457AE1">
        <w:rPr>
          <w:rFonts w:ascii="Gill Sans MT" w:hAnsi="Gill Sans MT"/>
          <w:bCs/>
          <w:sz w:val="24"/>
          <w:lang w:val="en"/>
        </w:rPr>
        <w:t>Strategic</w:t>
      </w:r>
    </w:p>
    <w:p w:rsidR="00094831" w:rsidRPr="00457AE1" w:rsidRDefault="00094831" w:rsidP="00094831">
      <w:pPr>
        <w:numPr>
          <w:ilvl w:val="0"/>
          <w:numId w:val="21"/>
        </w:numPr>
        <w:spacing w:line="276" w:lineRule="auto"/>
        <w:rPr>
          <w:rFonts w:ascii="Gill Sans MT" w:hAnsi="Gill Sans MT"/>
          <w:bCs/>
          <w:sz w:val="24"/>
          <w:lang w:val="en"/>
        </w:rPr>
      </w:pPr>
      <w:r w:rsidRPr="00457AE1">
        <w:rPr>
          <w:rFonts w:ascii="Gill Sans MT" w:hAnsi="Gill Sans MT"/>
          <w:bCs/>
          <w:sz w:val="24"/>
          <w:lang w:val="en"/>
        </w:rPr>
        <w:t xml:space="preserve">Operational </w:t>
      </w:r>
    </w:p>
    <w:p w:rsidR="00094831" w:rsidRPr="00457AE1" w:rsidRDefault="00094831" w:rsidP="00094831">
      <w:pPr>
        <w:numPr>
          <w:ilvl w:val="0"/>
          <w:numId w:val="21"/>
        </w:numPr>
        <w:spacing w:line="276" w:lineRule="auto"/>
        <w:rPr>
          <w:rFonts w:ascii="Gill Sans MT" w:hAnsi="Gill Sans MT"/>
          <w:bCs/>
          <w:sz w:val="24"/>
          <w:lang w:val="en"/>
        </w:rPr>
      </w:pPr>
      <w:r w:rsidRPr="00457AE1">
        <w:rPr>
          <w:rFonts w:ascii="Gill Sans MT" w:hAnsi="Gill Sans MT"/>
          <w:bCs/>
          <w:sz w:val="24"/>
          <w:lang w:val="en"/>
        </w:rPr>
        <w:t xml:space="preserve">Financial </w:t>
      </w:r>
    </w:p>
    <w:p w:rsidR="00094831" w:rsidRPr="00457AE1" w:rsidRDefault="00094831" w:rsidP="00094831">
      <w:pPr>
        <w:numPr>
          <w:ilvl w:val="0"/>
          <w:numId w:val="21"/>
        </w:numPr>
        <w:spacing w:line="276" w:lineRule="auto"/>
        <w:rPr>
          <w:rFonts w:ascii="Gill Sans MT" w:hAnsi="Gill Sans MT"/>
          <w:bCs/>
          <w:sz w:val="24"/>
          <w:lang w:val="en"/>
        </w:rPr>
      </w:pPr>
      <w:r w:rsidRPr="00457AE1">
        <w:rPr>
          <w:rFonts w:ascii="Gill Sans MT" w:hAnsi="Gill Sans MT"/>
          <w:bCs/>
          <w:sz w:val="24"/>
          <w:lang w:val="en"/>
        </w:rPr>
        <w:t>People</w:t>
      </w:r>
    </w:p>
    <w:p w:rsidR="00094831" w:rsidRPr="00457AE1" w:rsidRDefault="00094831" w:rsidP="00094831">
      <w:pPr>
        <w:numPr>
          <w:ilvl w:val="0"/>
          <w:numId w:val="21"/>
        </w:numPr>
        <w:spacing w:line="276" w:lineRule="auto"/>
        <w:rPr>
          <w:rFonts w:ascii="Gill Sans MT" w:hAnsi="Gill Sans MT"/>
          <w:bCs/>
          <w:sz w:val="24"/>
          <w:lang w:val="en"/>
        </w:rPr>
      </w:pPr>
      <w:r w:rsidRPr="00457AE1">
        <w:rPr>
          <w:rFonts w:ascii="Gill Sans MT" w:hAnsi="Gill Sans MT"/>
          <w:bCs/>
          <w:sz w:val="24"/>
          <w:lang w:val="en"/>
        </w:rPr>
        <w:t xml:space="preserve">Regulatory </w:t>
      </w:r>
    </w:p>
    <w:p w:rsidR="00094831" w:rsidRPr="00457AE1" w:rsidRDefault="00094831" w:rsidP="00094831">
      <w:pPr>
        <w:numPr>
          <w:ilvl w:val="0"/>
          <w:numId w:val="21"/>
        </w:numPr>
        <w:spacing w:line="276" w:lineRule="auto"/>
        <w:rPr>
          <w:rFonts w:ascii="Gill Sans MT" w:hAnsi="Gill Sans MT"/>
          <w:bCs/>
          <w:sz w:val="24"/>
          <w:lang w:val="en"/>
        </w:rPr>
      </w:pPr>
      <w:r w:rsidRPr="00457AE1">
        <w:rPr>
          <w:rFonts w:ascii="Gill Sans MT" w:hAnsi="Gill Sans MT"/>
          <w:bCs/>
          <w:sz w:val="24"/>
          <w:lang w:val="en"/>
        </w:rPr>
        <w:t>Governance</w:t>
      </w:r>
    </w:p>
    <w:p w:rsidR="00094831" w:rsidRDefault="00094831" w:rsidP="00094831">
      <w:pPr>
        <w:spacing w:line="276" w:lineRule="auto"/>
        <w:rPr>
          <w:rFonts w:ascii="Gill Sans MT" w:hAnsi="Gill Sans MT"/>
          <w:bCs/>
          <w:sz w:val="24"/>
          <w:lang w:val="en"/>
        </w:rPr>
        <w:sectPr w:rsidR="00094831" w:rsidSect="00094831">
          <w:type w:val="continuous"/>
          <w:pgSz w:w="11906" w:h="16838" w:code="9"/>
          <w:pgMar w:top="567" w:right="1418" w:bottom="568" w:left="1418" w:header="709" w:footer="709" w:gutter="0"/>
          <w:cols w:num="2" w:space="709"/>
        </w:sectPr>
      </w:pPr>
    </w:p>
    <w:p w:rsidR="00094831" w:rsidRPr="00457AE1" w:rsidRDefault="00094831" w:rsidP="00094831">
      <w:pPr>
        <w:spacing w:line="276" w:lineRule="auto"/>
        <w:rPr>
          <w:rFonts w:ascii="Gill Sans MT" w:hAnsi="Gill Sans MT"/>
          <w:bCs/>
          <w:sz w:val="24"/>
          <w:lang w:val="en"/>
        </w:rPr>
      </w:pPr>
    </w:p>
    <w:p w:rsidR="00094831" w:rsidRPr="00457AE1" w:rsidRDefault="00094831" w:rsidP="00094831">
      <w:pPr>
        <w:spacing w:line="276" w:lineRule="auto"/>
        <w:rPr>
          <w:rFonts w:ascii="Gill Sans MT" w:hAnsi="Gill Sans MT"/>
          <w:b/>
          <w:bCs/>
          <w:sz w:val="24"/>
          <w:lang w:val="en"/>
        </w:rPr>
      </w:pPr>
      <w:r w:rsidRPr="00457AE1">
        <w:rPr>
          <w:rFonts w:ascii="Gill Sans MT" w:hAnsi="Gill Sans MT"/>
          <w:b/>
          <w:bCs/>
          <w:sz w:val="24"/>
          <w:lang w:val="en"/>
        </w:rPr>
        <w:t>Strategic</w:t>
      </w:r>
    </w:p>
    <w:p w:rsidR="00094831" w:rsidRDefault="00094831" w:rsidP="00094831">
      <w:pPr>
        <w:spacing w:line="276" w:lineRule="auto"/>
        <w:rPr>
          <w:rFonts w:ascii="Gill Sans MT" w:hAnsi="Gill Sans MT"/>
          <w:bCs/>
          <w:sz w:val="24"/>
          <w:lang w:val="en"/>
        </w:rPr>
      </w:pPr>
      <w:r>
        <w:rPr>
          <w:rFonts w:ascii="Gill Sans MT" w:hAnsi="Gill Sans MT"/>
          <w:bCs/>
          <w:sz w:val="24"/>
          <w:lang w:val="en"/>
        </w:rPr>
        <w:t>These are t</w:t>
      </w:r>
      <w:r w:rsidRPr="00457AE1">
        <w:rPr>
          <w:rFonts w:ascii="Gill Sans MT" w:hAnsi="Gill Sans MT"/>
          <w:bCs/>
          <w:sz w:val="24"/>
          <w:lang w:val="en"/>
        </w:rPr>
        <w:t>he broader, external risks wh</w:t>
      </w:r>
      <w:r>
        <w:rPr>
          <w:rFonts w:ascii="Gill Sans MT" w:hAnsi="Gill Sans MT"/>
          <w:bCs/>
          <w:sz w:val="24"/>
          <w:lang w:val="en"/>
        </w:rPr>
        <w:t xml:space="preserve">ich may affect </w:t>
      </w:r>
      <w:r w:rsidR="007247B9">
        <w:rPr>
          <w:rFonts w:ascii="Gill Sans MT" w:hAnsi="Gill Sans MT"/>
          <w:bCs/>
          <w:sz w:val="24"/>
          <w:lang w:val="en"/>
        </w:rPr>
        <w:t>(name of organisation)</w:t>
      </w:r>
      <w:r w:rsidRPr="00457AE1">
        <w:rPr>
          <w:rFonts w:ascii="Gill Sans MT" w:hAnsi="Gill Sans MT"/>
          <w:bCs/>
          <w:sz w:val="24"/>
          <w:lang w:val="en"/>
        </w:rPr>
        <w:t xml:space="preserve">, such as changes in the </w:t>
      </w:r>
      <w:r>
        <w:rPr>
          <w:rFonts w:ascii="Gill Sans MT" w:hAnsi="Gill Sans MT"/>
          <w:bCs/>
          <w:sz w:val="24"/>
          <w:lang w:val="en"/>
        </w:rPr>
        <w:t>landscape</w:t>
      </w:r>
      <w:r w:rsidRPr="00457AE1">
        <w:rPr>
          <w:rFonts w:ascii="Gill Sans MT" w:hAnsi="Gill Sans MT"/>
          <w:bCs/>
          <w:sz w:val="24"/>
          <w:lang w:val="en"/>
        </w:rPr>
        <w:t xml:space="preserve"> in which </w:t>
      </w:r>
      <w:r w:rsidR="00E04BEA">
        <w:rPr>
          <w:rFonts w:ascii="Gill Sans MT" w:hAnsi="Gill Sans MT"/>
          <w:bCs/>
          <w:sz w:val="24"/>
          <w:lang w:val="en"/>
        </w:rPr>
        <w:t>it</w:t>
      </w:r>
      <w:r>
        <w:rPr>
          <w:rFonts w:ascii="Gill Sans MT" w:hAnsi="Gill Sans MT"/>
          <w:bCs/>
          <w:sz w:val="24"/>
          <w:lang w:val="en"/>
        </w:rPr>
        <w:t xml:space="preserve"> operate</w:t>
      </w:r>
      <w:r w:rsidR="00E04BEA">
        <w:rPr>
          <w:rFonts w:ascii="Gill Sans MT" w:hAnsi="Gill Sans MT"/>
          <w:bCs/>
          <w:sz w:val="24"/>
          <w:lang w:val="en"/>
        </w:rPr>
        <w:t>s</w:t>
      </w:r>
      <w:r>
        <w:rPr>
          <w:rFonts w:ascii="Gill Sans MT" w:hAnsi="Gill Sans MT"/>
          <w:bCs/>
          <w:sz w:val="24"/>
          <w:lang w:val="en"/>
        </w:rPr>
        <w:t xml:space="preserve"> eg </w:t>
      </w:r>
      <w:r w:rsidRPr="00457AE1">
        <w:rPr>
          <w:rFonts w:ascii="Gill Sans MT" w:hAnsi="Gill Sans MT"/>
          <w:b/>
          <w:bCs/>
          <w:sz w:val="24"/>
          <w:lang w:val="en"/>
        </w:rPr>
        <w:t>s</w:t>
      </w:r>
      <w:r w:rsidRPr="00457AE1">
        <w:rPr>
          <w:rFonts w:ascii="Gill Sans MT" w:hAnsi="Gill Sans MT"/>
          <w:bCs/>
          <w:sz w:val="24"/>
          <w:lang w:val="en"/>
        </w:rPr>
        <w:t xml:space="preserve">ocial, </w:t>
      </w:r>
      <w:r w:rsidRPr="00457AE1">
        <w:rPr>
          <w:rFonts w:ascii="Gill Sans MT" w:hAnsi="Gill Sans MT"/>
          <w:b/>
          <w:bCs/>
          <w:sz w:val="24"/>
          <w:lang w:val="en"/>
        </w:rPr>
        <w:t>t</w:t>
      </w:r>
      <w:r w:rsidRPr="00457AE1">
        <w:rPr>
          <w:rFonts w:ascii="Gill Sans MT" w:hAnsi="Gill Sans MT"/>
          <w:bCs/>
          <w:sz w:val="24"/>
          <w:lang w:val="en"/>
        </w:rPr>
        <w:t xml:space="preserve">echnical, </w:t>
      </w:r>
      <w:r w:rsidRPr="00457AE1">
        <w:rPr>
          <w:rFonts w:ascii="Gill Sans MT" w:hAnsi="Gill Sans MT"/>
          <w:b/>
          <w:bCs/>
          <w:sz w:val="24"/>
          <w:lang w:val="en"/>
        </w:rPr>
        <w:t>e</w:t>
      </w:r>
      <w:r w:rsidRPr="00457AE1">
        <w:rPr>
          <w:rFonts w:ascii="Gill Sans MT" w:hAnsi="Gill Sans MT"/>
          <w:bCs/>
          <w:sz w:val="24"/>
          <w:lang w:val="en"/>
        </w:rPr>
        <w:t xml:space="preserve">nvironmental, </w:t>
      </w:r>
      <w:r w:rsidRPr="00457AE1">
        <w:rPr>
          <w:rFonts w:ascii="Gill Sans MT" w:hAnsi="Gill Sans MT"/>
          <w:b/>
          <w:bCs/>
          <w:sz w:val="24"/>
          <w:lang w:val="en"/>
        </w:rPr>
        <w:t>e</w:t>
      </w:r>
      <w:r w:rsidRPr="00457AE1">
        <w:rPr>
          <w:rFonts w:ascii="Gill Sans MT" w:hAnsi="Gill Sans MT"/>
          <w:bCs/>
          <w:sz w:val="24"/>
          <w:lang w:val="en"/>
        </w:rPr>
        <w:t xml:space="preserve">conomic, </w:t>
      </w:r>
      <w:r w:rsidRPr="00457AE1">
        <w:rPr>
          <w:rFonts w:ascii="Gill Sans MT" w:hAnsi="Gill Sans MT"/>
          <w:b/>
          <w:bCs/>
          <w:sz w:val="24"/>
          <w:lang w:val="en"/>
        </w:rPr>
        <w:t>p</w:t>
      </w:r>
      <w:r w:rsidRPr="00457AE1">
        <w:rPr>
          <w:rFonts w:ascii="Gill Sans MT" w:hAnsi="Gill Sans MT"/>
          <w:bCs/>
          <w:sz w:val="24"/>
          <w:lang w:val="en"/>
        </w:rPr>
        <w:t xml:space="preserve">olitical, </w:t>
      </w:r>
      <w:r w:rsidRPr="00457AE1">
        <w:rPr>
          <w:rFonts w:ascii="Gill Sans MT" w:hAnsi="Gill Sans MT"/>
          <w:b/>
          <w:bCs/>
          <w:sz w:val="24"/>
          <w:lang w:val="en"/>
        </w:rPr>
        <w:t>l</w:t>
      </w:r>
      <w:r w:rsidRPr="00457AE1">
        <w:rPr>
          <w:rFonts w:ascii="Gill Sans MT" w:hAnsi="Gill Sans MT"/>
          <w:bCs/>
          <w:sz w:val="24"/>
          <w:lang w:val="en"/>
        </w:rPr>
        <w:t xml:space="preserve">egal or </w:t>
      </w:r>
      <w:r w:rsidRPr="00457AE1">
        <w:rPr>
          <w:rFonts w:ascii="Gill Sans MT" w:hAnsi="Gill Sans MT"/>
          <w:b/>
          <w:bCs/>
          <w:sz w:val="24"/>
          <w:lang w:val="en"/>
        </w:rPr>
        <w:t>e</w:t>
      </w:r>
      <w:r w:rsidRPr="00457AE1">
        <w:rPr>
          <w:rFonts w:ascii="Gill Sans MT" w:hAnsi="Gill Sans MT"/>
          <w:bCs/>
          <w:sz w:val="24"/>
          <w:lang w:val="en"/>
        </w:rPr>
        <w:t xml:space="preserve">thical (STEEPLE). </w:t>
      </w:r>
    </w:p>
    <w:p w:rsidR="00094831" w:rsidRDefault="00094831" w:rsidP="00094831">
      <w:pPr>
        <w:spacing w:line="276" w:lineRule="auto"/>
        <w:rPr>
          <w:rFonts w:ascii="Gill Sans MT" w:hAnsi="Gill Sans MT"/>
          <w:bCs/>
          <w:sz w:val="24"/>
          <w:lang w:val="en"/>
        </w:rPr>
      </w:pPr>
      <w:r w:rsidRPr="00457AE1">
        <w:rPr>
          <w:rFonts w:ascii="Gill Sans MT" w:hAnsi="Gill Sans MT"/>
          <w:bCs/>
          <w:sz w:val="24"/>
          <w:lang w:val="en"/>
        </w:rPr>
        <w:t>It</w:t>
      </w:r>
      <w:r>
        <w:rPr>
          <w:rFonts w:ascii="Gill Sans MT" w:hAnsi="Gill Sans MT"/>
          <w:bCs/>
          <w:sz w:val="24"/>
          <w:lang w:val="en"/>
        </w:rPr>
        <w:t xml:space="preserve"> will</w:t>
      </w:r>
      <w:r w:rsidRPr="00457AE1">
        <w:rPr>
          <w:rFonts w:ascii="Gill Sans MT" w:hAnsi="Gill Sans MT"/>
          <w:bCs/>
          <w:sz w:val="24"/>
          <w:lang w:val="en"/>
        </w:rPr>
        <w:t xml:space="preserve"> also </w:t>
      </w:r>
      <w:r>
        <w:rPr>
          <w:rFonts w:ascii="Gill Sans MT" w:hAnsi="Gill Sans MT"/>
          <w:bCs/>
          <w:sz w:val="24"/>
          <w:lang w:val="en"/>
        </w:rPr>
        <w:t>allow the Board to</w:t>
      </w:r>
      <w:r w:rsidRPr="00457AE1">
        <w:rPr>
          <w:rFonts w:ascii="Gill Sans MT" w:hAnsi="Gill Sans MT"/>
          <w:bCs/>
          <w:sz w:val="24"/>
          <w:lang w:val="en"/>
        </w:rPr>
        <w:t xml:space="preserve"> look at </w:t>
      </w:r>
      <w:r>
        <w:rPr>
          <w:rFonts w:ascii="Gill Sans MT" w:hAnsi="Gill Sans MT"/>
          <w:bCs/>
          <w:sz w:val="24"/>
          <w:lang w:val="en"/>
        </w:rPr>
        <w:t>the</w:t>
      </w:r>
      <w:r w:rsidRPr="00457AE1">
        <w:rPr>
          <w:rFonts w:ascii="Gill Sans MT" w:hAnsi="Gill Sans MT"/>
          <w:bCs/>
          <w:sz w:val="24"/>
          <w:lang w:val="en"/>
        </w:rPr>
        <w:t xml:space="preserve"> organ</w:t>
      </w:r>
      <w:r>
        <w:rPr>
          <w:rFonts w:ascii="Gill Sans MT" w:hAnsi="Gill Sans MT"/>
          <w:bCs/>
          <w:sz w:val="24"/>
          <w:lang w:val="en"/>
        </w:rPr>
        <w:t>isational objectives and ensure</w:t>
      </w:r>
      <w:r w:rsidRPr="00457AE1">
        <w:rPr>
          <w:rFonts w:ascii="Gill Sans MT" w:hAnsi="Gill Sans MT"/>
          <w:bCs/>
          <w:sz w:val="24"/>
          <w:lang w:val="en"/>
        </w:rPr>
        <w:t xml:space="preserve"> </w:t>
      </w:r>
      <w:r w:rsidR="00E04BEA">
        <w:rPr>
          <w:rFonts w:ascii="Gill Sans MT" w:hAnsi="Gill Sans MT"/>
          <w:bCs/>
          <w:sz w:val="24"/>
          <w:lang w:val="en"/>
        </w:rPr>
        <w:t>it</w:t>
      </w:r>
      <w:r w:rsidRPr="00457AE1">
        <w:rPr>
          <w:rFonts w:ascii="Gill Sans MT" w:hAnsi="Gill Sans MT"/>
          <w:bCs/>
          <w:sz w:val="24"/>
          <w:lang w:val="en"/>
        </w:rPr>
        <w:t xml:space="preserve"> set</w:t>
      </w:r>
      <w:r w:rsidR="00E04BEA">
        <w:rPr>
          <w:rFonts w:ascii="Gill Sans MT" w:hAnsi="Gill Sans MT"/>
          <w:bCs/>
          <w:sz w:val="24"/>
          <w:lang w:val="en"/>
        </w:rPr>
        <w:t>s</w:t>
      </w:r>
      <w:r w:rsidRPr="00457AE1">
        <w:rPr>
          <w:rFonts w:ascii="Gill Sans MT" w:hAnsi="Gill Sans MT"/>
          <w:bCs/>
          <w:sz w:val="24"/>
          <w:lang w:val="en"/>
        </w:rPr>
        <w:t xml:space="preserve"> the right ones and then meet</w:t>
      </w:r>
      <w:r w:rsidR="00E04BEA">
        <w:rPr>
          <w:rFonts w:ascii="Gill Sans MT" w:hAnsi="Gill Sans MT"/>
          <w:bCs/>
          <w:sz w:val="24"/>
          <w:lang w:val="en"/>
        </w:rPr>
        <w:t>s</w:t>
      </w:r>
      <w:r w:rsidRPr="00457AE1">
        <w:rPr>
          <w:rFonts w:ascii="Gill Sans MT" w:hAnsi="Gill Sans MT"/>
          <w:bCs/>
          <w:sz w:val="24"/>
          <w:lang w:val="en"/>
        </w:rPr>
        <w:t xml:space="preserve"> them.</w:t>
      </w:r>
    </w:p>
    <w:p w:rsidR="007247B9" w:rsidRPr="00457AE1" w:rsidRDefault="007247B9" w:rsidP="00094831">
      <w:pPr>
        <w:spacing w:line="276" w:lineRule="auto"/>
        <w:rPr>
          <w:rFonts w:ascii="Gill Sans MT" w:hAnsi="Gill Sans MT"/>
          <w:bCs/>
          <w:sz w:val="24"/>
          <w:lang w:val="en"/>
        </w:rPr>
      </w:pPr>
    </w:p>
    <w:p w:rsidR="00094831" w:rsidRPr="00457AE1" w:rsidRDefault="00094831" w:rsidP="00094831">
      <w:pPr>
        <w:spacing w:line="276" w:lineRule="auto"/>
        <w:rPr>
          <w:rFonts w:ascii="Gill Sans MT" w:hAnsi="Gill Sans MT"/>
          <w:b/>
          <w:bCs/>
          <w:sz w:val="24"/>
          <w:lang w:val="en"/>
        </w:rPr>
      </w:pPr>
      <w:r w:rsidRPr="00457AE1">
        <w:rPr>
          <w:rFonts w:ascii="Gill Sans MT" w:hAnsi="Gill Sans MT"/>
          <w:b/>
          <w:bCs/>
          <w:sz w:val="24"/>
          <w:lang w:val="en"/>
        </w:rPr>
        <w:t>Operational</w:t>
      </w:r>
    </w:p>
    <w:p w:rsidR="00094831" w:rsidRDefault="00094831" w:rsidP="00094831">
      <w:pPr>
        <w:spacing w:line="276" w:lineRule="auto"/>
        <w:rPr>
          <w:rFonts w:ascii="Gill Sans MT" w:hAnsi="Gill Sans MT"/>
          <w:bCs/>
          <w:sz w:val="24"/>
          <w:lang w:val="en"/>
        </w:rPr>
      </w:pPr>
      <w:r>
        <w:rPr>
          <w:rFonts w:ascii="Gill Sans MT" w:hAnsi="Gill Sans MT"/>
          <w:bCs/>
          <w:sz w:val="24"/>
          <w:lang w:val="en"/>
        </w:rPr>
        <w:t>These are the risks</w:t>
      </w:r>
      <w:r w:rsidRPr="00457AE1">
        <w:rPr>
          <w:rFonts w:ascii="Gill Sans MT" w:hAnsi="Gill Sans MT"/>
          <w:bCs/>
          <w:sz w:val="24"/>
          <w:lang w:val="en"/>
        </w:rPr>
        <w:t xml:space="preserve"> which arise from the services </w:t>
      </w:r>
      <w:r w:rsidR="007247B9">
        <w:rPr>
          <w:rFonts w:ascii="Gill Sans MT" w:hAnsi="Gill Sans MT"/>
          <w:bCs/>
          <w:sz w:val="24"/>
          <w:lang w:val="en"/>
        </w:rPr>
        <w:t xml:space="preserve">(name of organisation) </w:t>
      </w:r>
      <w:r w:rsidRPr="00457AE1">
        <w:rPr>
          <w:rFonts w:ascii="Gill Sans MT" w:hAnsi="Gill Sans MT"/>
          <w:bCs/>
          <w:sz w:val="24"/>
          <w:lang w:val="en"/>
        </w:rPr>
        <w:t>deliver</w:t>
      </w:r>
      <w:r>
        <w:rPr>
          <w:rFonts w:ascii="Gill Sans MT" w:hAnsi="Gill Sans MT"/>
          <w:bCs/>
          <w:sz w:val="24"/>
          <w:lang w:val="en"/>
        </w:rPr>
        <w:t>s</w:t>
      </w:r>
      <w:r w:rsidRPr="00457AE1">
        <w:rPr>
          <w:rFonts w:ascii="Gill Sans MT" w:hAnsi="Gill Sans MT"/>
          <w:bCs/>
          <w:sz w:val="24"/>
          <w:lang w:val="en"/>
        </w:rPr>
        <w:t xml:space="preserve"> or the activities </w:t>
      </w:r>
      <w:r>
        <w:rPr>
          <w:rFonts w:ascii="Gill Sans MT" w:hAnsi="Gill Sans MT"/>
          <w:bCs/>
          <w:sz w:val="24"/>
          <w:lang w:val="en"/>
        </w:rPr>
        <w:t xml:space="preserve">the company carries </w:t>
      </w:r>
      <w:r w:rsidRPr="00457AE1">
        <w:rPr>
          <w:rFonts w:ascii="Gill Sans MT" w:hAnsi="Gill Sans MT"/>
          <w:bCs/>
          <w:sz w:val="24"/>
          <w:lang w:val="en"/>
        </w:rPr>
        <w:t>out.</w:t>
      </w:r>
    </w:p>
    <w:p w:rsidR="007247B9" w:rsidRPr="00457AE1" w:rsidRDefault="007247B9" w:rsidP="00094831">
      <w:pPr>
        <w:spacing w:line="276" w:lineRule="auto"/>
        <w:rPr>
          <w:rFonts w:ascii="Gill Sans MT" w:hAnsi="Gill Sans MT"/>
          <w:bCs/>
          <w:sz w:val="24"/>
          <w:lang w:val="en"/>
        </w:rPr>
      </w:pPr>
    </w:p>
    <w:p w:rsidR="00094831" w:rsidRPr="00457AE1" w:rsidRDefault="00094831" w:rsidP="00094831">
      <w:pPr>
        <w:spacing w:line="276" w:lineRule="auto"/>
        <w:rPr>
          <w:rFonts w:ascii="Gill Sans MT" w:hAnsi="Gill Sans MT"/>
          <w:b/>
          <w:bCs/>
          <w:sz w:val="24"/>
          <w:lang w:val="en"/>
        </w:rPr>
      </w:pPr>
      <w:r w:rsidRPr="00457AE1">
        <w:rPr>
          <w:rFonts w:ascii="Gill Sans MT" w:hAnsi="Gill Sans MT"/>
          <w:b/>
          <w:bCs/>
          <w:sz w:val="24"/>
          <w:lang w:val="en"/>
        </w:rPr>
        <w:t>Financial</w:t>
      </w:r>
    </w:p>
    <w:p w:rsidR="00094831" w:rsidRDefault="00094831" w:rsidP="00094831">
      <w:pPr>
        <w:spacing w:line="276" w:lineRule="auto"/>
        <w:rPr>
          <w:rFonts w:ascii="Gill Sans MT" w:hAnsi="Gill Sans MT"/>
          <w:bCs/>
          <w:sz w:val="24"/>
          <w:lang w:val="en"/>
        </w:rPr>
      </w:pPr>
      <w:r w:rsidRPr="00457AE1">
        <w:rPr>
          <w:rFonts w:ascii="Gill Sans MT" w:hAnsi="Gill Sans MT"/>
          <w:bCs/>
          <w:sz w:val="24"/>
          <w:lang w:val="en"/>
        </w:rPr>
        <w:t>This co</w:t>
      </w:r>
      <w:r>
        <w:rPr>
          <w:rFonts w:ascii="Gill Sans MT" w:hAnsi="Gill Sans MT"/>
          <w:bCs/>
          <w:sz w:val="24"/>
          <w:lang w:val="en"/>
        </w:rPr>
        <w:t xml:space="preserve">vers financial risks facing </w:t>
      </w:r>
      <w:r w:rsidR="007247B9">
        <w:rPr>
          <w:rFonts w:ascii="Gill Sans MT" w:hAnsi="Gill Sans MT"/>
          <w:bCs/>
          <w:sz w:val="24"/>
          <w:lang w:val="en"/>
        </w:rPr>
        <w:t xml:space="preserve">(name of organisation) </w:t>
      </w:r>
      <w:r w:rsidRPr="00457AE1">
        <w:rPr>
          <w:rFonts w:ascii="Gill Sans MT" w:hAnsi="Gill Sans MT"/>
          <w:bCs/>
          <w:sz w:val="24"/>
          <w:lang w:val="en"/>
        </w:rPr>
        <w:t>in terms of internal systems, planning, funding and funding requirements, income and expenditure etc.</w:t>
      </w:r>
    </w:p>
    <w:p w:rsidR="007247B9" w:rsidRPr="00457AE1" w:rsidRDefault="007247B9" w:rsidP="00094831">
      <w:pPr>
        <w:spacing w:line="276" w:lineRule="auto"/>
        <w:rPr>
          <w:rFonts w:ascii="Gill Sans MT" w:hAnsi="Gill Sans MT"/>
          <w:bCs/>
          <w:sz w:val="24"/>
          <w:lang w:val="en"/>
        </w:rPr>
      </w:pPr>
    </w:p>
    <w:p w:rsidR="00094831" w:rsidRPr="00457AE1" w:rsidRDefault="00094831" w:rsidP="00094831">
      <w:pPr>
        <w:spacing w:line="276" w:lineRule="auto"/>
        <w:rPr>
          <w:rFonts w:ascii="Gill Sans MT" w:hAnsi="Gill Sans MT"/>
          <w:b/>
          <w:bCs/>
          <w:sz w:val="24"/>
          <w:lang w:val="en"/>
        </w:rPr>
      </w:pPr>
      <w:r w:rsidRPr="00457AE1">
        <w:rPr>
          <w:rFonts w:ascii="Gill Sans MT" w:hAnsi="Gill Sans MT"/>
          <w:b/>
          <w:bCs/>
          <w:sz w:val="24"/>
          <w:lang w:val="en"/>
        </w:rPr>
        <w:t>People</w:t>
      </w:r>
    </w:p>
    <w:p w:rsidR="00094831" w:rsidRDefault="00094831" w:rsidP="00094831">
      <w:pPr>
        <w:spacing w:line="276" w:lineRule="auto"/>
        <w:rPr>
          <w:rFonts w:ascii="Gill Sans MT" w:hAnsi="Gill Sans MT"/>
          <w:bCs/>
          <w:sz w:val="24"/>
          <w:lang w:val="en"/>
        </w:rPr>
      </w:pPr>
      <w:r>
        <w:rPr>
          <w:rFonts w:ascii="Gill Sans MT" w:hAnsi="Gill Sans MT"/>
          <w:bCs/>
          <w:sz w:val="24"/>
          <w:lang w:val="en"/>
        </w:rPr>
        <w:t>This r</w:t>
      </w:r>
      <w:r w:rsidRPr="00457AE1">
        <w:rPr>
          <w:rFonts w:ascii="Gill Sans MT" w:hAnsi="Gill Sans MT"/>
          <w:bCs/>
          <w:sz w:val="24"/>
          <w:lang w:val="en"/>
        </w:rPr>
        <w:t>eview</w:t>
      </w:r>
      <w:r>
        <w:rPr>
          <w:rFonts w:ascii="Gill Sans MT" w:hAnsi="Gill Sans MT"/>
          <w:bCs/>
          <w:sz w:val="24"/>
          <w:lang w:val="en"/>
        </w:rPr>
        <w:t>s</w:t>
      </w:r>
      <w:r w:rsidRPr="00457AE1">
        <w:rPr>
          <w:rFonts w:ascii="Gill Sans MT" w:hAnsi="Gill Sans MT"/>
          <w:bCs/>
          <w:sz w:val="24"/>
          <w:lang w:val="en"/>
        </w:rPr>
        <w:t xml:space="preserve"> risks associated with both the employment of st</w:t>
      </w:r>
      <w:r>
        <w:rPr>
          <w:rFonts w:ascii="Gill Sans MT" w:hAnsi="Gill Sans MT"/>
          <w:bCs/>
          <w:sz w:val="24"/>
          <w:lang w:val="en"/>
        </w:rPr>
        <w:t>aff and recruiting sufficient and valuable directors for the board.</w:t>
      </w:r>
    </w:p>
    <w:p w:rsidR="007247B9" w:rsidRPr="00457AE1" w:rsidRDefault="007247B9" w:rsidP="00094831">
      <w:pPr>
        <w:spacing w:line="276" w:lineRule="auto"/>
        <w:rPr>
          <w:rFonts w:ascii="Gill Sans MT" w:hAnsi="Gill Sans MT"/>
          <w:bCs/>
          <w:sz w:val="24"/>
          <w:lang w:val="en"/>
        </w:rPr>
      </w:pPr>
    </w:p>
    <w:p w:rsidR="00094831" w:rsidRPr="00457AE1" w:rsidRDefault="00094831" w:rsidP="00094831">
      <w:pPr>
        <w:spacing w:line="276" w:lineRule="auto"/>
        <w:rPr>
          <w:rFonts w:ascii="Gill Sans MT" w:hAnsi="Gill Sans MT"/>
          <w:b/>
          <w:bCs/>
          <w:sz w:val="24"/>
          <w:lang w:val="en"/>
        </w:rPr>
      </w:pPr>
      <w:r w:rsidRPr="00457AE1">
        <w:rPr>
          <w:rFonts w:ascii="Gill Sans MT" w:hAnsi="Gill Sans MT"/>
          <w:b/>
          <w:bCs/>
          <w:sz w:val="24"/>
          <w:lang w:val="en"/>
        </w:rPr>
        <w:t>Regulatory</w:t>
      </w:r>
    </w:p>
    <w:p w:rsidR="00094831" w:rsidRDefault="00094831" w:rsidP="00094831">
      <w:pPr>
        <w:spacing w:line="276" w:lineRule="auto"/>
        <w:rPr>
          <w:rFonts w:ascii="Gill Sans MT" w:hAnsi="Gill Sans MT"/>
          <w:bCs/>
          <w:sz w:val="24"/>
          <w:lang w:val="en"/>
        </w:rPr>
      </w:pPr>
      <w:r w:rsidRPr="00457AE1">
        <w:rPr>
          <w:rFonts w:ascii="Gill Sans MT" w:hAnsi="Gill Sans MT"/>
          <w:bCs/>
          <w:sz w:val="24"/>
          <w:lang w:val="en"/>
        </w:rPr>
        <w:t>This category looks at the legislative framewor</w:t>
      </w:r>
      <w:r>
        <w:rPr>
          <w:rFonts w:ascii="Gill Sans MT" w:hAnsi="Gill Sans MT"/>
          <w:bCs/>
          <w:sz w:val="24"/>
          <w:lang w:val="en"/>
        </w:rPr>
        <w:t xml:space="preserve">k risks within which </w:t>
      </w:r>
      <w:r w:rsidR="007247B9">
        <w:rPr>
          <w:rFonts w:ascii="Gill Sans MT" w:hAnsi="Gill Sans MT"/>
          <w:bCs/>
          <w:sz w:val="24"/>
          <w:lang w:val="en"/>
        </w:rPr>
        <w:t xml:space="preserve">(name of organisation) </w:t>
      </w:r>
      <w:r w:rsidRPr="00457AE1">
        <w:rPr>
          <w:rFonts w:ascii="Gill Sans MT" w:hAnsi="Gill Sans MT"/>
          <w:bCs/>
          <w:sz w:val="24"/>
          <w:lang w:val="en"/>
        </w:rPr>
        <w:t>operates.</w:t>
      </w:r>
    </w:p>
    <w:p w:rsidR="007247B9" w:rsidRPr="00457AE1" w:rsidRDefault="007247B9" w:rsidP="00094831">
      <w:pPr>
        <w:spacing w:line="276" w:lineRule="auto"/>
        <w:rPr>
          <w:rFonts w:ascii="Gill Sans MT" w:hAnsi="Gill Sans MT"/>
          <w:bCs/>
          <w:sz w:val="24"/>
          <w:lang w:val="en"/>
        </w:rPr>
      </w:pPr>
    </w:p>
    <w:p w:rsidR="00094831" w:rsidRPr="00457AE1" w:rsidRDefault="00094831" w:rsidP="00094831">
      <w:pPr>
        <w:spacing w:line="276" w:lineRule="auto"/>
        <w:rPr>
          <w:rFonts w:ascii="Gill Sans MT" w:hAnsi="Gill Sans MT"/>
          <w:b/>
          <w:bCs/>
          <w:sz w:val="24"/>
          <w:lang w:val="en"/>
        </w:rPr>
      </w:pPr>
      <w:r w:rsidRPr="00457AE1">
        <w:rPr>
          <w:rFonts w:ascii="Gill Sans MT" w:hAnsi="Gill Sans MT"/>
          <w:b/>
          <w:bCs/>
          <w:sz w:val="24"/>
          <w:lang w:val="en"/>
        </w:rPr>
        <w:t>Governance</w:t>
      </w:r>
    </w:p>
    <w:p w:rsidR="00094831" w:rsidRPr="00457AE1" w:rsidRDefault="00094831" w:rsidP="00094831">
      <w:pPr>
        <w:spacing w:line="276" w:lineRule="auto"/>
        <w:rPr>
          <w:rFonts w:ascii="Gill Sans MT" w:hAnsi="Gill Sans MT"/>
          <w:bCs/>
          <w:sz w:val="24"/>
          <w:lang w:val="en"/>
        </w:rPr>
      </w:pPr>
      <w:r w:rsidRPr="00457AE1">
        <w:rPr>
          <w:rFonts w:ascii="Gill Sans MT" w:hAnsi="Gill Sans MT"/>
          <w:bCs/>
          <w:sz w:val="24"/>
          <w:lang w:val="en"/>
        </w:rPr>
        <w:t xml:space="preserve">This category allows </w:t>
      </w:r>
      <w:r w:rsidR="007247B9">
        <w:rPr>
          <w:rFonts w:ascii="Gill Sans MT" w:hAnsi="Gill Sans MT"/>
          <w:bCs/>
          <w:sz w:val="24"/>
          <w:lang w:val="en"/>
        </w:rPr>
        <w:t xml:space="preserve">(name of organisation) </w:t>
      </w:r>
      <w:r>
        <w:rPr>
          <w:rFonts w:ascii="Gill Sans MT" w:hAnsi="Gill Sans MT"/>
          <w:bCs/>
          <w:sz w:val="24"/>
          <w:lang w:val="en"/>
        </w:rPr>
        <w:t>Board</w:t>
      </w:r>
      <w:r w:rsidRPr="00457AE1">
        <w:rPr>
          <w:rFonts w:ascii="Gill Sans MT" w:hAnsi="Gill Sans MT"/>
          <w:bCs/>
          <w:sz w:val="24"/>
          <w:lang w:val="en"/>
        </w:rPr>
        <w:t xml:space="preserve"> to review the risks, which are part of the management of the organisation.</w:t>
      </w:r>
    </w:p>
    <w:p w:rsidR="00094831" w:rsidRPr="00457AE1" w:rsidRDefault="00094831" w:rsidP="00094831">
      <w:pPr>
        <w:spacing w:line="276" w:lineRule="auto"/>
        <w:rPr>
          <w:rFonts w:ascii="Gill Sans MT" w:hAnsi="Gill Sans MT"/>
          <w:bCs/>
          <w:sz w:val="24"/>
          <w:lang w:val="en"/>
        </w:rPr>
      </w:pPr>
    </w:p>
    <w:p w:rsidR="00094831" w:rsidRPr="00094831" w:rsidRDefault="00094831" w:rsidP="00094831">
      <w:pPr>
        <w:spacing w:line="276" w:lineRule="auto"/>
        <w:rPr>
          <w:rFonts w:ascii="Gill Sans MT" w:hAnsi="Gill Sans MT"/>
          <w:bCs/>
          <w:sz w:val="24"/>
          <w:lang w:val="en"/>
        </w:rPr>
      </w:pPr>
      <w:r w:rsidRPr="00094831">
        <w:rPr>
          <w:rFonts w:ascii="Gill Sans MT" w:hAnsi="Gill Sans MT"/>
          <w:bCs/>
          <w:sz w:val="24"/>
          <w:lang w:val="en"/>
        </w:rPr>
        <w:t xml:space="preserve">The </w:t>
      </w:r>
      <w:r w:rsidR="007247B9">
        <w:rPr>
          <w:rFonts w:ascii="Gill Sans MT" w:hAnsi="Gill Sans MT"/>
          <w:bCs/>
          <w:sz w:val="24"/>
          <w:lang w:val="en"/>
        </w:rPr>
        <w:t xml:space="preserve">(name of organisation) </w:t>
      </w:r>
      <w:r w:rsidRPr="00094831">
        <w:rPr>
          <w:rFonts w:ascii="Gill Sans MT" w:hAnsi="Gill Sans MT"/>
          <w:bCs/>
          <w:sz w:val="24"/>
          <w:lang w:val="en"/>
        </w:rPr>
        <w:t xml:space="preserve">Risk </w:t>
      </w:r>
      <w:r>
        <w:rPr>
          <w:rFonts w:ascii="Gill Sans MT" w:hAnsi="Gill Sans MT"/>
          <w:bCs/>
          <w:sz w:val="24"/>
          <w:lang w:val="en"/>
        </w:rPr>
        <w:t>A</w:t>
      </w:r>
      <w:r w:rsidRPr="00094831">
        <w:rPr>
          <w:rFonts w:ascii="Gill Sans MT" w:hAnsi="Gill Sans MT"/>
          <w:bCs/>
          <w:sz w:val="24"/>
          <w:lang w:val="en"/>
        </w:rPr>
        <w:t xml:space="preserve">ssessment and </w:t>
      </w:r>
      <w:r>
        <w:rPr>
          <w:rFonts w:ascii="Gill Sans MT" w:hAnsi="Gill Sans MT"/>
          <w:bCs/>
          <w:sz w:val="24"/>
          <w:lang w:val="en"/>
        </w:rPr>
        <w:t>M</w:t>
      </w:r>
      <w:r w:rsidRPr="00094831">
        <w:rPr>
          <w:rFonts w:ascii="Gill Sans MT" w:hAnsi="Gill Sans MT"/>
          <w:bCs/>
          <w:sz w:val="24"/>
          <w:lang w:val="en"/>
        </w:rPr>
        <w:t xml:space="preserve">anagement </w:t>
      </w:r>
      <w:r>
        <w:rPr>
          <w:rFonts w:ascii="Gill Sans MT" w:hAnsi="Gill Sans MT"/>
          <w:bCs/>
          <w:sz w:val="24"/>
          <w:lang w:val="en"/>
        </w:rPr>
        <w:t>P</w:t>
      </w:r>
      <w:r w:rsidRPr="00094831">
        <w:rPr>
          <w:rFonts w:ascii="Gill Sans MT" w:hAnsi="Gill Sans MT"/>
          <w:bCs/>
          <w:sz w:val="24"/>
          <w:lang w:val="en"/>
        </w:rPr>
        <w:t xml:space="preserve">lan template </w:t>
      </w:r>
      <w:r>
        <w:rPr>
          <w:rFonts w:ascii="Gill Sans MT" w:hAnsi="Gill Sans MT"/>
          <w:bCs/>
          <w:sz w:val="24"/>
          <w:lang w:val="en"/>
        </w:rPr>
        <w:t xml:space="preserve">should be used to </w:t>
      </w:r>
      <w:r w:rsidRPr="00094831">
        <w:rPr>
          <w:rFonts w:ascii="Gill Sans MT" w:hAnsi="Gill Sans MT"/>
          <w:bCs/>
          <w:sz w:val="24"/>
          <w:lang w:val="en"/>
        </w:rPr>
        <w:t xml:space="preserve">identify, assess and manage the risks in </w:t>
      </w:r>
      <w:r>
        <w:rPr>
          <w:rFonts w:ascii="Gill Sans MT" w:hAnsi="Gill Sans MT"/>
          <w:bCs/>
          <w:sz w:val="24"/>
          <w:lang w:val="en"/>
        </w:rPr>
        <w:t xml:space="preserve">the </w:t>
      </w:r>
      <w:r w:rsidRPr="00094831">
        <w:rPr>
          <w:rFonts w:ascii="Gill Sans MT" w:hAnsi="Gill Sans MT"/>
          <w:bCs/>
          <w:sz w:val="24"/>
          <w:lang w:val="en"/>
        </w:rPr>
        <w:t>organisation.</w:t>
      </w:r>
    </w:p>
    <w:p w:rsidR="004237D6" w:rsidRPr="00457AE1" w:rsidRDefault="004237D6" w:rsidP="004237D6">
      <w:pPr>
        <w:spacing w:line="276" w:lineRule="auto"/>
        <w:rPr>
          <w:rFonts w:ascii="Gill Sans MT" w:hAnsi="Gill Sans MT"/>
          <w:b/>
          <w:bCs/>
          <w:sz w:val="24"/>
        </w:rPr>
      </w:pPr>
    </w:p>
    <w:p w:rsidR="004237D6" w:rsidRPr="00094831" w:rsidRDefault="004237D6" w:rsidP="00971125">
      <w:pPr>
        <w:spacing w:line="276" w:lineRule="auto"/>
        <w:rPr>
          <w:rFonts w:ascii="Gill Sans MT" w:hAnsi="Gill Sans MT"/>
          <w:b/>
          <w:bCs/>
          <w:sz w:val="24"/>
          <w:u w:val="single"/>
        </w:rPr>
      </w:pPr>
      <w:r w:rsidRPr="00094831">
        <w:rPr>
          <w:rFonts w:ascii="Gill Sans MT" w:hAnsi="Gill Sans MT"/>
          <w:b/>
          <w:bCs/>
          <w:sz w:val="24"/>
          <w:u w:val="single"/>
        </w:rPr>
        <w:t xml:space="preserve">Evaluating action that needs to be taken </w:t>
      </w:r>
    </w:p>
    <w:p w:rsidR="004237D6" w:rsidRPr="00457AE1" w:rsidRDefault="004237D6" w:rsidP="00971125">
      <w:pPr>
        <w:spacing w:line="276" w:lineRule="auto"/>
        <w:rPr>
          <w:rFonts w:ascii="Gill Sans MT" w:hAnsi="Gill Sans MT"/>
          <w:bCs/>
          <w:sz w:val="24"/>
        </w:rPr>
      </w:pPr>
      <w:r w:rsidRPr="00457AE1">
        <w:rPr>
          <w:rFonts w:ascii="Gill Sans MT" w:hAnsi="Gill Sans MT"/>
          <w:bCs/>
          <w:sz w:val="24"/>
        </w:rPr>
        <w:t xml:space="preserve">Where </w:t>
      </w:r>
      <w:r w:rsidR="00C56CAA">
        <w:rPr>
          <w:rFonts w:ascii="Gill Sans MT" w:hAnsi="Gill Sans MT"/>
          <w:bCs/>
          <w:sz w:val="24"/>
        </w:rPr>
        <w:t>medium</w:t>
      </w:r>
      <w:r w:rsidR="00457AE1" w:rsidRPr="00457AE1">
        <w:rPr>
          <w:rFonts w:ascii="Gill Sans MT" w:hAnsi="Gill Sans MT"/>
          <w:bCs/>
          <w:sz w:val="24"/>
        </w:rPr>
        <w:t xml:space="preserve"> or high</w:t>
      </w:r>
      <w:r w:rsidRPr="00457AE1">
        <w:rPr>
          <w:rFonts w:ascii="Gill Sans MT" w:hAnsi="Gill Sans MT"/>
          <w:bCs/>
          <w:sz w:val="24"/>
        </w:rPr>
        <w:t xml:space="preserve"> risks are identified</w:t>
      </w:r>
      <w:r w:rsidR="00457AE1" w:rsidRPr="00457AE1">
        <w:rPr>
          <w:rFonts w:ascii="Gill Sans MT" w:hAnsi="Gill Sans MT"/>
          <w:bCs/>
          <w:sz w:val="24"/>
        </w:rPr>
        <w:t>,</w:t>
      </w:r>
      <w:r w:rsidRPr="00457AE1">
        <w:rPr>
          <w:rFonts w:ascii="Gill Sans MT" w:hAnsi="Gill Sans MT"/>
          <w:bCs/>
          <w:sz w:val="24"/>
        </w:rPr>
        <w:t xml:space="preserve"> the Directors need to make sure that appropriate action is being taken to manage each risk.  The Directors will need to make a decision about what additional action needs to be taken to manage the risk, either by lessening the likelihood of the event occurring, or lessening its impact if it does. The following are possible actions that could be considered:</w:t>
      </w:r>
    </w:p>
    <w:p w:rsidR="004237D6" w:rsidRPr="00457AE1" w:rsidRDefault="004237D6" w:rsidP="00971125">
      <w:pPr>
        <w:numPr>
          <w:ilvl w:val="0"/>
          <w:numId w:val="13"/>
        </w:numPr>
        <w:spacing w:line="276" w:lineRule="auto"/>
        <w:rPr>
          <w:rFonts w:ascii="Gill Sans MT" w:hAnsi="Gill Sans MT"/>
          <w:bCs/>
          <w:sz w:val="24"/>
        </w:rPr>
      </w:pPr>
      <w:r w:rsidRPr="00457AE1">
        <w:rPr>
          <w:rFonts w:ascii="Gill Sans MT" w:hAnsi="Gill Sans MT"/>
          <w:bCs/>
          <w:sz w:val="24"/>
        </w:rPr>
        <w:lastRenderedPageBreak/>
        <w:t xml:space="preserve">The risk may need to be avoided by ending the activity </w:t>
      </w:r>
    </w:p>
    <w:p w:rsidR="004237D6" w:rsidRPr="00457AE1" w:rsidRDefault="004237D6" w:rsidP="00971125">
      <w:pPr>
        <w:numPr>
          <w:ilvl w:val="0"/>
          <w:numId w:val="13"/>
        </w:numPr>
        <w:spacing w:line="276" w:lineRule="auto"/>
        <w:rPr>
          <w:rFonts w:ascii="Gill Sans MT" w:hAnsi="Gill Sans MT"/>
          <w:bCs/>
          <w:sz w:val="24"/>
        </w:rPr>
      </w:pPr>
      <w:r w:rsidRPr="00457AE1">
        <w:rPr>
          <w:rFonts w:ascii="Gill Sans MT" w:hAnsi="Gill Sans MT"/>
          <w:bCs/>
          <w:sz w:val="24"/>
        </w:rPr>
        <w:t>The risk could be tr</w:t>
      </w:r>
      <w:r w:rsidR="00457AE1" w:rsidRPr="00457AE1">
        <w:rPr>
          <w:rFonts w:ascii="Gill Sans MT" w:hAnsi="Gill Sans MT"/>
          <w:bCs/>
          <w:sz w:val="24"/>
        </w:rPr>
        <w:t>ansferred to a third party (eg</w:t>
      </w:r>
      <w:r w:rsidRPr="00457AE1">
        <w:rPr>
          <w:rFonts w:ascii="Gill Sans MT" w:hAnsi="Gill Sans MT"/>
          <w:bCs/>
          <w:sz w:val="24"/>
        </w:rPr>
        <w:t xml:space="preserve"> a sub-contractor)</w:t>
      </w:r>
    </w:p>
    <w:p w:rsidR="004237D6" w:rsidRPr="00457AE1" w:rsidRDefault="007247B9" w:rsidP="00971125">
      <w:pPr>
        <w:numPr>
          <w:ilvl w:val="0"/>
          <w:numId w:val="13"/>
        </w:numPr>
        <w:spacing w:line="276" w:lineRule="auto"/>
        <w:rPr>
          <w:rFonts w:ascii="Gill Sans MT" w:hAnsi="Gill Sans MT"/>
          <w:bCs/>
          <w:sz w:val="24"/>
        </w:rPr>
      </w:pPr>
      <w:r>
        <w:rPr>
          <w:rFonts w:ascii="Gill Sans MT" w:hAnsi="Gill Sans MT"/>
          <w:bCs/>
          <w:sz w:val="24"/>
          <w:lang w:val="en"/>
        </w:rPr>
        <w:t xml:space="preserve">(Name of organisation)’s </w:t>
      </w:r>
      <w:r w:rsidR="004237D6" w:rsidRPr="00457AE1">
        <w:rPr>
          <w:rFonts w:ascii="Gill Sans MT" w:hAnsi="Gill Sans MT"/>
          <w:bCs/>
          <w:sz w:val="24"/>
        </w:rPr>
        <w:t xml:space="preserve">exposure to the risk can be limited (perhaps by establishing a larger financial reserve) </w:t>
      </w:r>
    </w:p>
    <w:p w:rsidR="004237D6" w:rsidRPr="00457AE1" w:rsidRDefault="004237D6" w:rsidP="00971125">
      <w:pPr>
        <w:numPr>
          <w:ilvl w:val="0"/>
          <w:numId w:val="13"/>
        </w:numPr>
        <w:spacing w:line="276" w:lineRule="auto"/>
        <w:rPr>
          <w:rFonts w:ascii="Gill Sans MT" w:hAnsi="Gill Sans MT"/>
          <w:bCs/>
          <w:sz w:val="24"/>
        </w:rPr>
      </w:pPr>
      <w:r w:rsidRPr="00457AE1">
        <w:rPr>
          <w:rFonts w:ascii="Gill Sans MT" w:hAnsi="Gill Sans MT"/>
          <w:bCs/>
          <w:sz w:val="24"/>
        </w:rPr>
        <w:t xml:space="preserve">The risk can be reduced or eliminated by establishing or improving control procedures </w:t>
      </w:r>
    </w:p>
    <w:p w:rsidR="004237D6" w:rsidRPr="00457AE1" w:rsidRDefault="004237D6" w:rsidP="00971125">
      <w:pPr>
        <w:numPr>
          <w:ilvl w:val="0"/>
          <w:numId w:val="13"/>
        </w:numPr>
        <w:spacing w:line="276" w:lineRule="auto"/>
        <w:rPr>
          <w:rFonts w:ascii="Gill Sans MT" w:hAnsi="Gill Sans MT"/>
          <w:bCs/>
          <w:sz w:val="24"/>
        </w:rPr>
      </w:pPr>
      <w:r w:rsidRPr="00457AE1">
        <w:rPr>
          <w:rFonts w:ascii="Gill Sans MT" w:hAnsi="Gill Sans MT"/>
          <w:bCs/>
          <w:sz w:val="24"/>
        </w:rPr>
        <w:t>The risk may need to be insured against</w:t>
      </w:r>
    </w:p>
    <w:p w:rsidR="004237D6" w:rsidRPr="00457AE1" w:rsidRDefault="004237D6" w:rsidP="00971125">
      <w:pPr>
        <w:numPr>
          <w:ilvl w:val="0"/>
          <w:numId w:val="13"/>
        </w:numPr>
        <w:spacing w:line="276" w:lineRule="auto"/>
        <w:rPr>
          <w:rFonts w:ascii="Gill Sans MT" w:hAnsi="Gill Sans MT"/>
          <w:bCs/>
          <w:sz w:val="24"/>
        </w:rPr>
      </w:pPr>
      <w:r w:rsidRPr="00457AE1">
        <w:rPr>
          <w:rFonts w:ascii="Gill Sans MT" w:hAnsi="Gill Sans MT"/>
          <w:bCs/>
          <w:sz w:val="24"/>
        </w:rPr>
        <w:t>The risk may be accepted as being unlikely to occur and/or of low impact and therefore will just be reviewed annually</w:t>
      </w:r>
    </w:p>
    <w:p w:rsidR="00457AE1" w:rsidRPr="00457AE1" w:rsidRDefault="00457AE1" w:rsidP="00457AE1">
      <w:pPr>
        <w:spacing w:line="276" w:lineRule="auto"/>
        <w:ind w:left="765"/>
        <w:rPr>
          <w:rFonts w:ascii="Gill Sans MT" w:hAnsi="Gill Sans MT"/>
          <w:bCs/>
          <w:sz w:val="24"/>
        </w:rPr>
      </w:pPr>
    </w:p>
    <w:p w:rsidR="004237D6" w:rsidRPr="00094831" w:rsidRDefault="004237D6" w:rsidP="00971125">
      <w:pPr>
        <w:spacing w:line="276" w:lineRule="auto"/>
        <w:rPr>
          <w:rFonts w:ascii="Gill Sans MT" w:hAnsi="Gill Sans MT"/>
          <w:b/>
          <w:bCs/>
          <w:sz w:val="24"/>
          <w:u w:val="single"/>
        </w:rPr>
      </w:pPr>
      <w:r w:rsidRPr="00094831">
        <w:rPr>
          <w:rFonts w:ascii="Gill Sans MT" w:hAnsi="Gill Sans MT"/>
          <w:b/>
          <w:bCs/>
          <w:sz w:val="24"/>
          <w:u w:val="single"/>
        </w:rPr>
        <w:t xml:space="preserve">Monitoring and assessment </w:t>
      </w:r>
    </w:p>
    <w:p w:rsidR="004237D6" w:rsidRPr="00457AE1" w:rsidRDefault="007247B9" w:rsidP="00971125">
      <w:pPr>
        <w:spacing w:line="276" w:lineRule="auto"/>
        <w:rPr>
          <w:rFonts w:ascii="Gill Sans MT" w:hAnsi="Gill Sans MT"/>
          <w:bCs/>
          <w:sz w:val="24"/>
        </w:rPr>
      </w:pPr>
      <w:r>
        <w:rPr>
          <w:rFonts w:ascii="Gill Sans MT" w:hAnsi="Gill Sans MT"/>
          <w:bCs/>
          <w:sz w:val="24"/>
          <w:lang w:val="en"/>
        </w:rPr>
        <w:t xml:space="preserve">(Name of organisation) </w:t>
      </w:r>
      <w:r w:rsidR="004237D6" w:rsidRPr="00457AE1">
        <w:rPr>
          <w:rFonts w:ascii="Gill Sans MT" w:hAnsi="Gill Sans MT"/>
          <w:bCs/>
          <w:sz w:val="24"/>
        </w:rPr>
        <w:t xml:space="preserve">will undertake to monitor risks on an </w:t>
      </w:r>
      <w:r w:rsidR="004E5ED0">
        <w:rPr>
          <w:rFonts w:ascii="Gill Sans MT" w:hAnsi="Gill Sans MT"/>
          <w:bCs/>
          <w:sz w:val="24"/>
        </w:rPr>
        <w:t xml:space="preserve">annual basis.  As part of an ongoing process, the Board and staff </w:t>
      </w:r>
      <w:r w:rsidR="004237D6" w:rsidRPr="00457AE1">
        <w:rPr>
          <w:rFonts w:ascii="Gill Sans MT" w:hAnsi="Gill Sans MT"/>
          <w:bCs/>
          <w:sz w:val="24"/>
        </w:rPr>
        <w:t>will consider:</w:t>
      </w:r>
    </w:p>
    <w:p w:rsidR="004237D6" w:rsidRPr="00457AE1" w:rsidRDefault="004237D6" w:rsidP="00971125">
      <w:pPr>
        <w:numPr>
          <w:ilvl w:val="0"/>
          <w:numId w:val="14"/>
        </w:numPr>
        <w:spacing w:line="276" w:lineRule="auto"/>
        <w:rPr>
          <w:rFonts w:ascii="Gill Sans MT" w:hAnsi="Gill Sans MT"/>
          <w:bCs/>
          <w:sz w:val="24"/>
        </w:rPr>
      </w:pPr>
      <w:r w:rsidRPr="00457AE1">
        <w:rPr>
          <w:rFonts w:ascii="Gill Sans MT" w:hAnsi="Gill Sans MT"/>
          <w:bCs/>
          <w:sz w:val="24"/>
        </w:rPr>
        <w:t xml:space="preserve">New risks that need to be identified, assessed and managed </w:t>
      </w:r>
    </w:p>
    <w:p w:rsidR="004237D6" w:rsidRPr="00457AE1" w:rsidRDefault="004237D6" w:rsidP="00971125">
      <w:pPr>
        <w:numPr>
          <w:ilvl w:val="0"/>
          <w:numId w:val="14"/>
        </w:numPr>
        <w:spacing w:line="276" w:lineRule="auto"/>
        <w:rPr>
          <w:rFonts w:ascii="Gill Sans MT" w:hAnsi="Gill Sans MT"/>
          <w:bCs/>
          <w:sz w:val="24"/>
        </w:rPr>
      </w:pPr>
      <w:r w:rsidRPr="00457AE1">
        <w:rPr>
          <w:rFonts w:ascii="Gill Sans MT" w:hAnsi="Gill Sans MT"/>
          <w:bCs/>
          <w:sz w:val="24"/>
        </w:rPr>
        <w:t>Existing risks and whether they still exist</w:t>
      </w:r>
    </w:p>
    <w:p w:rsidR="004237D6" w:rsidRPr="00457AE1" w:rsidRDefault="004237D6" w:rsidP="00971125">
      <w:pPr>
        <w:numPr>
          <w:ilvl w:val="0"/>
          <w:numId w:val="14"/>
        </w:numPr>
        <w:spacing w:line="276" w:lineRule="auto"/>
        <w:rPr>
          <w:rFonts w:ascii="Gill Sans MT" w:hAnsi="Gill Sans MT"/>
          <w:bCs/>
          <w:sz w:val="24"/>
        </w:rPr>
      </w:pPr>
      <w:r w:rsidRPr="00457AE1">
        <w:rPr>
          <w:rFonts w:ascii="Gill Sans MT" w:hAnsi="Gill Sans MT"/>
          <w:bCs/>
          <w:sz w:val="24"/>
        </w:rPr>
        <w:t>Significant failures in risk management over the course of the previous year</w:t>
      </w:r>
    </w:p>
    <w:p w:rsidR="004237D6" w:rsidRPr="00457AE1" w:rsidRDefault="004237D6" w:rsidP="00971125">
      <w:pPr>
        <w:numPr>
          <w:ilvl w:val="0"/>
          <w:numId w:val="14"/>
        </w:numPr>
        <w:spacing w:line="276" w:lineRule="auto"/>
        <w:rPr>
          <w:rFonts w:ascii="Gill Sans MT" w:hAnsi="Gill Sans MT"/>
          <w:bCs/>
          <w:sz w:val="24"/>
        </w:rPr>
      </w:pPr>
      <w:r w:rsidRPr="00457AE1">
        <w:rPr>
          <w:rFonts w:ascii="Gill Sans MT" w:hAnsi="Gill Sans MT"/>
          <w:bCs/>
          <w:sz w:val="24"/>
        </w:rPr>
        <w:t xml:space="preserve">Changes in circumstances and external factors in the course of the year which did not require an immediate reassessment </w:t>
      </w:r>
    </w:p>
    <w:p w:rsidR="004237D6" w:rsidRPr="00457AE1" w:rsidRDefault="004237D6" w:rsidP="00971125">
      <w:pPr>
        <w:numPr>
          <w:ilvl w:val="0"/>
          <w:numId w:val="14"/>
        </w:numPr>
        <w:spacing w:line="276" w:lineRule="auto"/>
        <w:rPr>
          <w:rFonts w:ascii="Gill Sans MT" w:hAnsi="Gill Sans MT"/>
          <w:bCs/>
          <w:sz w:val="24"/>
        </w:rPr>
      </w:pPr>
      <w:r w:rsidRPr="00457AE1">
        <w:rPr>
          <w:rFonts w:ascii="Gill Sans MT" w:hAnsi="Gill Sans MT"/>
          <w:bCs/>
          <w:sz w:val="24"/>
        </w:rPr>
        <w:t>Training and skill levels necessary to action the management of risk are sufficient within the organisation</w:t>
      </w:r>
    </w:p>
    <w:p w:rsidR="004237D6" w:rsidRPr="00457AE1" w:rsidRDefault="004237D6" w:rsidP="00971125">
      <w:pPr>
        <w:numPr>
          <w:ilvl w:val="0"/>
          <w:numId w:val="14"/>
        </w:numPr>
        <w:spacing w:line="276" w:lineRule="auto"/>
        <w:rPr>
          <w:rFonts w:ascii="Gill Sans MT" w:hAnsi="Gill Sans MT"/>
          <w:bCs/>
          <w:sz w:val="24"/>
        </w:rPr>
      </w:pPr>
      <w:r w:rsidRPr="00457AE1">
        <w:rPr>
          <w:rFonts w:ascii="Gill Sans MT" w:hAnsi="Gill Sans MT"/>
          <w:bCs/>
          <w:sz w:val="24"/>
        </w:rPr>
        <w:t>That the assessment still matches the organi</w:t>
      </w:r>
      <w:r w:rsidR="00457AE1" w:rsidRPr="00457AE1">
        <w:rPr>
          <w:rFonts w:ascii="Gill Sans MT" w:hAnsi="Gill Sans MT"/>
          <w:bCs/>
          <w:sz w:val="24"/>
        </w:rPr>
        <w:t>sations purpose and objectives</w:t>
      </w:r>
    </w:p>
    <w:p w:rsidR="004237D6" w:rsidRPr="00457AE1" w:rsidRDefault="004237D6" w:rsidP="00971125">
      <w:pPr>
        <w:spacing w:line="276" w:lineRule="auto"/>
        <w:rPr>
          <w:rFonts w:ascii="Gill Sans MT" w:hAnsi="Gill Sans MT"/>
          <w:bCs/>
          <w:sz w:val="24"/>
        </w:rPr>
      </w:pPr>
    </w:p>
    <w:p w:rsidR="00457AE1" w:rsidRPr="00457AE1" w:rsidRDefault="00457AE1" w:rsidP="00457AE1">
      <w:pPr>
        <w:spacing w:line="276" w:lineRule="auto"/>
        <w:rPr>
          <w:rFonts w:ascii="Gill Sans MT" w:hAnsi="Gill Sans MT"/>
          <w:bCs/>
          <w:sz w:val="24"/>
        </w:rPr>
      </w:pPr>
    </w:p>
    <w:p w:rsidR="00457AE1" w:rsidRPr="00457AE1" w:rsidRDefault="00457AE1" w:rsidP="00971125">
      <w:pPr>
        <w:spacing w:line="276" w:lineRule="auto"/>
        <w:rPr>
          <w:rFonts w:ascii="Gill Sans MT" w:hAnsi="Gill Sans MT"/>
          <w:bCs/>
          <w:sz w:val="24"/>
        </w:rPr>
      </w:pPr>
    </w:p>
    <w:sectPr w:rsidR="00457AE1" w:rsidRPr="00457AE1" w:rsidSect="003D1244">
      <w:type w:val="continuous"/>
      <w:pgSz w:w="11906" w:h="16838" w:code="9"/>
      <w:pgMar w:top="567" w:right="1418" w:bottom="56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9F8" w:rsidRDefault="003469F8">
      <w:r>
        <w:separator/>
      </w:r>
    </w:p>
  </w:endnote>
  <w:endnote w:type="continuationSeparator" w:id="0">
    <w:p w:rsidR="003469F8" w:rsidRDefault="0034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9F8" w:rsidRDefault="003469F8">
      <w:r>
        <w:separator/>
      </w:r>
    </w:p>
  </w:footnote>
  <w:footnote w:type="continuationSeparator" w:id="0">
    <w:p w:rsidR="003469F8" w:rsidRDefault="00346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D1B"/>
    <w:multiLevelType w:val="hybridMultilevel"/>
    <w:tmpl w:val="77C0741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B6B48"/>
    <w:multiLevelType w:val="hybridMultilevel"/>
    <w:tmpl w:val="D5327C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F767C"/>
    <w:multiLevelType w:val="hybridMultilevel"/>
    <w:tmpl w:val="9CB42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B3720"/>
    <w:multiLevelType w:val="hybridMultilevel"/>
    <w:tmpl w:val="1E84ED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002FE8"/>
    <w:multiLevelType w:val="hybridMultilevel"/>
    <w:tmpl w:val="3DA2D9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13264"/>
    <w:multiLevelType w:val="hybridMultilevel"/>
    <w:tmpl w:val="12104B60"/>
    <w:lvl w:ilvl="0" w:tplc="24845A56">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D198A"/>
    <w:multiLevelType w:val="hybridMultilevel"/>
    <w:tmpl w:val="D4C629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9406DE"/>
    <w:multiLevelType w:val="hybridMultilevel"/>
    <w:tmpl w:val="52B8C3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3B3B"/>
    <w:multiLevelType w:val="hybridMultilevel"/>
    <w:tmpl w:val="599E6F3E"/>
    <w:lvl w:ilvl="0" w:tplc="398AE2C6">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34331"/>
    <w:multiLevelType w:val="singleLevel"/>
    <w:tmpl w:val="E2322F80"/>
    <w:lvl w:ilvl="0">
      <w:start w:val="1"/>
      <w:numFmt w:val="decimal"/>
      <w:lvlText w:val="%1."/>
      <w:lvlJc w:val="left"/>
      <w:pPr>
        <w:tabs>
          <w:tab w:val="num" w:pos="360"/>
        </w:tabs>
        <w:ind w:left="360" w:hanging="360"/>
      </w:pPr>
      <w:rPr>
        <w:rFonts w:hint="default"/>
        <w:b w:val="0"/>
        <w:i w:val="0"/>
        <w:strike w:val="0"/>
        <w:dstrike w:val="0"/>
      </w:rPr>
    </w:lvl>
  </w:abstractNum>
  <w:abstractNum w:abstractNumId="10" w15:restartNumberingAfterBreak="0">
    <w:nsid w:val="3054528A"/>
    <w:multiLevelType w:val="hybridMultilevel"/>
    <w:tmpl w:val="5DF277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16CDD"/>
    <w:multiLevelType w:val="hybridMultilevel"/>
    <w:tmpl w:val="9628E5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C3922"/>
    <w:multiLevelType w:val="hybridMultilevel"/>
    <w:tmpl w:val="FD2639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B39B0"/>
    <w:multiLevelType w:val="hybridMultilevel"/>
    <w:tmpl w:val="97D6649E"/>
    <w:lvl w:ilvl="0" w:tplc="BB46186C">
      <w:start w:val="1"/>
      <w:numFmt w:val="bullet"/>
      <w:lvlText w:val="•"/>
      <w:lvlJc w:val="left"/>
      <w:pPr>
        <w:ind w:left="360" w:hanging="360"/>
      </w:pPr>
      <w:rPr>
        <w:rFonts w:ascii="Gill Sans MT" w:hAnsi="Gill Sans 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9C678A"/>
    <w:multiLevelType w:val="hybridMultilevel"/>
    <w:tmpl w:val="CC740D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51EB2"/>
    <w:multiLevelType w:val="multilevel"/>
    <w:tmpl w:val="B1B6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5E4E3B"/>
    <w:multiLevelType w:val="hybridMultilevel"/>
    <w:tmpl w:val="5E5E975C"/>
    <w:lvl w:ilvl="0" w:tplc="9B5A6C0A">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B4957"/>
    <w:multiLevelType w:val="hybridMultilevel"/>
    <w:tmpl w:val="A1B2AC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BE312A"/>
    <w:multiLevelType w:val="multilevel"/>
    <w:tmpl w:val="C0667B6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19" w15:restartNumberingAfterBreak="0">
    <w:nsid w:val="7BC86DA9"/>
    <w:multiLevelType w:val="hybridMultilevel"/>
    <w:tmpl w:val="5C36E626"/>
    <w:lvl w:ilvl="0" w:tplc="04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CCE3239"/>
    <w:multiLevelType w:val="hybridMultilevel"/>
    <w:tmpl w:val="9BDA78A4"/>
    <w:lvl w:ilvl="0" w:tplc="87A0A9EE">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3"/>
  </w:num>
  <w:num w:numId="4">
    <w:abstractNumId w:val="16"/>
  </w:num>
  <w:num w:numId="5">
    <w:abstractNumId w:val="0"/>
  </w:num>
  <w:num w:numId="6">
    <w:abstractNumId w:val="4"/>
  </w:num>
  <w:num w:numId="7">
    <w:abstractNumId w:val="7"/>
  </w:num>
  <w:num w:numId="8">
    <w:abstractNumId w:val="1"/>
  </w:num>
  <w:num w:numId="9">
    <w:abstractNumId w:val="2"/>
  </w:num>
  <w:num w:numId="10">
    <w:abstractNumId w:val="14"/>
  </w:num>
  <w:num w:numId="11">
    <w:abstractNumId w:val="17"/>
  </w:num>
  <w:num w:numId="12">
    <w:abstractNumId w:val="10"/>
  </w:num>
  <w:num w:numId="13">
    <w:abstractNumId w:val="19"/>
  </w:num>
  <w:num w:numId="14">
    <w:abstractNumId w:val="12"/>
  </w:num>
  <w:num w:numId="15">
    <w:abstractNumId w:val="20"/>
  </w:num>
  <w:num w:numId="16">
    <w:abstractNumId w:val="5"/>
  </w:num>
  <w:num w:numId="17">
    <w:abstractNumId w:val="8"/>
  </w:num>
  <w:num w:numId="18">
    <w:abstractNumId w:val="3"/>
  </w:num>
  <w:num w:numId="19">
    <w:abstractNumId w:val="6"/>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496"/>
    <w:rsid w:val="00094831"/>
    <w:rsid w:val="00166868"/>
    <w:rsid w:val="00212585"/>
    <w:rsid w:val="00262496"/>
    <w:rsid w:val="002B60D1"/>
    <w:rsid w:val="003469F8"/>
    <w:rsid w:val="003C517F"/>
    <w:rsid w:val="003D1244"/>
    <w:rsid w:val="003F2929"/>
    <w:rsid w:val="00404401"/>
    <w:rsid w:val="004237D6"/>
    <w:rsid w:val="00457AE1"/>
    <w:rsid w:val="004E5ED0"/>
    <w:rsid w:val="0058714D"/>
    <w:rsid w:val="0062646D"/>
    <w:rsid w:val="006C1855"/>
    <w:rsid w:val="007247B9"/>
    <w:rsid w:val="00732DA9"/>
    <w:rsid w:val="007A5AF2"/>
    <w:rsid w:val="007B43CF"/>
    <w:rsid w:val="00844CC2"/>
    <w:rsid w:val="00882EBE"/>
    <w:rsid w:val="008B5AAF"/>
    <w:rsid w:val="00916AF2"/>
    <w:rsid w:val="00944461"/>
    <w:rsid w:val="00963648"/>
    <w:rsid w:val="00971125"/>
    <w:rsid w:val="00981E26"/>
    <w:rsid w:val="009D120F"/>
    <w:rsid w:val="00AD2207"/>
    <w:rsid w:val="00C24D4C"/>
    <w:rsid w:val="00C321F8"/>
    <w:rsid w:val="00C51D7D"/>
    <w:rsid w:val="00C56CAA"/>
    <w:rsid w:val="00D03BF7"/>
    <w:rsid w:val="00E04BEA"/>
    <w:rsid w:val="00EA7A42"/>
    <w:rsid w:val="00EF2707"/>
    <w:rsid w:val="00F05DAC"/>
    <w:rsid w:val="00FF6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41135B-425D-46CE-911C-AF82A50D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Arial" w:hAnsi="Arial" w:cs="Arial"/>
      <w:szCs w:val="24"/>
      <w:lang w:eastAsia="en-US"/>
    </w:rPr>
  </w:style>
  <w:style w:type="paragraph" w:styleId="Heading1">
    <w:name w:val="heading 1"/>
    <w:basedOn w:val="Normal"/>
    <w:next w:val="Normal"/>
    <w:qFormat/>
    <w:pPr>
      <w:keepNext/>
      <w:outlineLvl w:val="0"/>
    </w:pPr>
    <w:rPr>
      <w:rFonts w:ascii="Times New Roman" w:hAnsi="Times New Roman" w:cs="Times New Roman"/>
      <w:b/>
      <w:bCs/>
    </w:rPr>
  </w:style>
  <w:style w:type="paragraph" w:styleId="Heading2">
    <w:name w:val="heading 2"/>
    <w:basedOn w:val="Normal"/>
    <w:next w:val="Normal"/>
    <w:qFormat/>
    <w:pPr>
      <w:keepNext/>
      <w:outlineLvl w:val="1"/>
    </w:pPr>
    <w:rPr>
      <w:rFonts w:ascii="Times New Roman" w:hAnsi="Times New Roman" w:cs="Times New Roman"/>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EQUAL OPPORTUNITIES</vt:lpstr>
    </vt:vector>
  </TitlesOfParts>
  <Company>CAS</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dc:title>
  <dc:subject/>
  <dc:creator>G Chalmers</dc:creator>
  <cp:keywords/>
  <cp:lastModifiedBy>Karen Derrick</cp:lastModifiedBy>
  <cp:revision>2</cp:revision>
  <cp:lastPrinted>2014-08-19T11:29:00Z</cp:lastPrinted>
  <dcterms:created xsi:type="dcterms:W3CDTF">2017-09-08T13:06:00Z</dcterms:created>
  <dcterms:modified xsi:type="dcterms:W3CDTF">2017-09-08T13:06:00Z</dcterms:modified>
</cp:coreProperties>
</file>